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AD6B4" w14:textId="09239813" w:rsidR="00EE5A30" w:rsidRDefault="003F3AE0" w:rsidP="00EE5A30">
      <w:pPr>
        <w:jc w:val="center"/>
        <w:rPr>
          <w:rFonts w:ascii="Arial" w:hAnsi="Arial" w:cs="Arial"/>
          <w:b/>
          <w:bCs/>
          <w:sz w:val="28"/>
          <w:szCs w:val="28"/>
        </w:rPr>
      </w:pPr>
      <w:bookmarkStart w:id="0" w:name="OLE_LINK1"/>
      <w:r>
        <w:rPr>
          <w:noProof/>
        </w:rPr>
        <w:drawing>
          <wp:anchor distT="0" distB="0" distL="114300" distR="114300" simplePos="0" relativeHeight="251659264" behindDoc="0" locked="0" layoutInCell="1" allowOverlap="1" wp14:anchorId="23CF8D27" wp14:editId="554F8A78">
            <wp:simplePos x="0" y="0"/>
            <wp:positionH relativeFrom="margin">
              <wp:posOffset>635696</wp:posOffset>
            </wp:positionH>
            <wp:positionV relativeFrom="paragraph">
              <wp:posOffset>317326</wp:posOffset>
            </wp:positionV>
            <wp:extent cx="3958265" cy="3081403"/>
            <wp:effectExtent l="0" t="0" r="4445" b="5080"/>
            <wp:wrapNone/>
            <wp:docPr id="15180003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00335" name=""/>
                    <pic:cNvPicPr/>
                  </pic:nvPicPr>
                  <pic:blipFill>
                    <a:blip r:embed="rId6"/>
                    <a:stretch>
                      <a:fillRect/>
                    </a:stretch>
                  </pic:blipFill>
                  <pic:spPr>
                    <a:xfrm>
                      <a:off x="0" y="0"/>
                      <a:ext cx="3964531" cy="3086281"/>
                    </a:xfrm>
                    <a:prstGeom prst="rect">
                      <a:avLst/>
                    </a:prstGeom>
                  </pic:spPr>
                </pic:pic>
              </a:graphicData>
            </a:graphic>
            <wp14:sizeRelH relativeFrom="margin">
              <wp14:pctWidth>0</wp14:pctWidth>
            </wp14:sizeRelH>
            <wp14:sizeRelV relativeFrom="margin">
              <wp14:pctHeight>0</wp14:pctHeight>
            </wp14:sizeRelV>
          </wp:anchor>
        </w:drawing>
      </w:r>
      <w:r w:rsidR="00EE5A30" w:rsidRPr="00EE5A30">
        <w:rPr>
          <w:rFonts w:ascii="Arial" w:hAnsi="Arial" w:cs="Arial"/>
          <w:b/>
          <w:bCs/>
          <w:sz w:val="28"/>
          <w:szCs w:val="28"/>
        </w:rPr>
        <w:t xml:space="preserve">Ink </w:t>
      </w:r>
      <w:r w:rsidR="009723AF">
        <w:rPr>
          <w:rFonts w:ascii="Arial" w:hAnsi="Arial" w:cs="Arial" w:hint="eastAsia"/>
          <w:b/>
          <w:bCs/>
          <w:sz w:val="28"/>
          <w:szCs w:val="28"/>
        </w:rPr>
        <w:t xml:space="preserve">Proofer </w:t>
      </w:r>
      <w:r w:rsidR="00EE5A30" w:rsidRPr="00EE5A30">
        <w:rPr>
          <w:rFonts w:ascii="Arial" w:hAnsi="Arial" w:cs="Arial"/>
          <w:b/>
          <w:bCs/>
          <w:sz w:val="28"/>
          <w:szCs w:val="28"/>
        </w:rPr>
        <w:t xml:space="preserve">(Ink Sampler) </w:t>
      </w:r>
      <w:r w:rsidR="00E61703">
        <w:rPr>
          <w:rFonts w:ascii="Arial" w:hAnsi="Arial" w:cs="Arial" w:hint="eastAsia"/>
          <w:b/>
          <w:bCs/>
          <w:sz w:val="28"/>
          <w:szCs w:val="28"/>
        </w:rPr>
        <w:t xml:space="preserve">User </w:t>
      </w:r>
      <w:r w:rsidR="00EE5A30" w:rsidRPr="00EE5A30">
        <w:rPr>
          <w:rFonts w:ascii="Arial" w:hAnsi="Arial" w:cs="Arial"/>
          <w:b/>
          <w:bCs/>
          <w:sz w:val="28"/>
          <w:szCs w:val="28"/>
        </w:rPr>
        <w:t>Manual</w:t>
      </w:r>
    </w:p>
    <w:bookmarkEnd w:id="0"/>
    <w:p w14:paraId="24AAEFE0" w14:textId="69ED9A69" w:rsidR="003F3AE0" w:rsidRDefault="003F3AE0" w:rsidP="00EE5A30">
      <w:pPr>
        <w:rPr>
          <w:rFonts w:ascii="Arial" w:hAnsi="Arial" w:cs="Arial"/>
          <w:b/>
          <w:bCs/>
          <w:sz w:val="28"/>
          <w:szCs w:val="28"/>
        </w:rPr>
      </w:pPr>
    </w:p>
    <w:p w14:paraId="2A96CB83" w14:textId="77777777" w:rsidR="003F3AE0" w:rsidRDefault="003F3AE0" w:rsidP="00EE5A30">
      <w:pPr>
        <w:rPr>
          <w:rFonts w:ascii="Arial" w:hAnsi="Arial" w:cs="Arial"/>
          <w:b/>
          <w:bCs/>
          <w:sz w:val="28"/>
          <w:szCs w:val="28"/>
        </w:rPr>
      </w:pPr>
    </w:p>
    <w:p w14:paraId="7C827867" w14:textId="77777777" w:rsidR="003F3AE0" w:rsidRDefault="003F3AE0" w:rsidP="00EE5A30">
      <w:pPr>
        <w:rPr>
          <w:rFonts w:ascii="Arial" w:hAnsi="Arial" w:cs="Arial"/>
          <w:b/>
          <w:bCs/>
          <w:sz w:val="28"/>
          <w:szCs w:val="28"/>
        </w:rPr>
      </w:pPr>
    </w:p>
    <w:p w14:paraId="4AD5A6AE" w14:textId="77777777" w:rsidR="003F3AE0" w:rsidRDefault="003F3AE0" w:rsidP="00EE5A30">
      <w:pPr>
        <w:rPr>
          <w:rFonts w:ascii="Arial" w:hAnsi="Arial" w:cs="Arial"/>
          <w:b/>
          <w:bCs/>
          <w:sz w:val="28"/>
          <w:szCs w:val="28"/>
        </w:rPr>
      </w:pPr>
    </w:p>
    <w:p w14:paraId="16B6D302" w14:textId="77777777" w:rsidR="003F3AE0" w:rsidRDefault="003F3AE0" w:rsidP="00EE5A30">
      <w:pPr>
        <w:rPr>
          <w:rFonts w:ascii="Arial" w:hAnsi="Arial" w:cs="Arial"/>
          <w:b/>
          <w:bCs/>
          <w:sz w:val="28"/>
          <w:szCs w:val="28"/>
        </w:rPr>
      </w:pPr>
    </w:p>
    <w:p w14:paraId="1CF486F7" w14:textId="77777777" w:rsidR="003F3AE0" w:rsidRDefault="003F3AE0" w:rsidP="00EE5A30">
      <w:pPr>
        <w:rPr>
          <w:rFonts w:ascii="Arial" w:hAnsi="Arial" w:cs="Arial"/>
          <w:b/>
          <w:bCs/>
          <w:sz w:val="28"/>
          <w:szCs w:val="28"/>
        </w:rPr>
      </w:pPr>
    </w:p>
    <w:p w14:paraId="09E14DC7" w14:textId="46FC2DEC" w:rsidR="00EE5A30" w:rsidRPr="00EE5A30" w:rsidRDefault="003F3AE0" w:rsidP="00EE5A30">
      <w:pPr>
        <w:rPr>
          <w:rFonts w:ascii="Arial" w:hAnsi="Arial" w:cs="Arial"/>
        </w:rPr>
      </w:pPr>
      <w:r>
        <w:rPr>
          <w:rFonts w:ascii="Arial" w:hAnsi="Arial" w:cs="Arial" w:hint="eastAsia"/>
        </w:rPr>
        <w:t>I</w:t>
      </w:r>
      <w:r w:rsidR="00EE5A30" w:rsidRPr="00EE5A30">
        <w:rPr>
          <w:rFonts w:ascii="Arial" w:hAnsi="Arial" w:cs="Arial"/>
        </w:rPr>
        <w:t>. Introduction: This instrument is specifically designed for flexographic ink color matching and proofing, and is widely used in ink production, carton printing, flexographic printing, and other industries. Its novel design and unique structure, composed of stainless steel and a metal anilox roller, allow it to produce reproducible color samples on various substrates using water-based inks, gravure inks, aniline inks, or other liquid coatings. It simulates the printing effect of a printing press and is an essential tool for color matching, ink mixing, testing the printing performance and color depth of water-based inks. It is also an essential tool for printing plants to test spot colors.</w:t>
      </w:r>
    </w:p>
    <w:p w14:paraId="5213B484" w14:textId="77777777" w:rsidR="00EE5A30" w:rsidRPr="00EE5A30" w:rsidRDefault="00EE5A30" w:rsidP="00EE5A30">
      <w:pPr>
        <w:rPr>
          <w:rFonts w:ascii="Arial" w:hAnsi="Arial" w:cs="Arial"/>
        </w:rPr>
      </w:pPr>
      <w:r w:rsidRPr="00EE5A30">
        <w:rPr>
          <w:rFonts w:ascii="Arial" w:hAnsi="Arial" w:cs="Arial"/>
        </w:rPr>
        <w:t>II. Usage: Loosen the locking nut. Adjust the nut rod to the appropriate position according to the viscosity of the ink used, so that there is appropriate pressure between the rubber roller and the metal anilox roller. Tighten the locking nut to control the ink layer thickness. The greater the pressure, the thinner the ink layer. Use the ink applicator to place a small amount of ink between the rubber roller and the anilox roller. Place the substrate (such as paper) on a level, smooth surface.</w:t>
      </w:r>
    </w:p>
    <w:p w14:paraId="192538F4" w14:textId="77777777" w:rsidR="00EE5A30" w:rsidRPr="00EE5A30" w:rsidRDefault="00EE5A30" w:rsidP="00EE5A30">
      <w:pPr>
        <w:rPr>
          <w:rFonts w:ascii="Arial" w:hAnsi="Arial" w:cs="Arial"/>
        </w:rPr>
      </w:pPr>
      <w:r w:rsidRPr="00EE5A30">
        <w:rPr>
          <w:rFonts w:ascii="Arial" w:hAnsi="Arial" w:cs="Arial"/>
        </w:rPr>
        <w:t xml:space="preserve">Hold the handle of the spreading wheel so that the rubber roller at the front of the spreading wheel contacts the substrate, ensuring the spreading wheel is at approximately a </w:t>
      </w:r>
      <w:proofErr w:type="gramStart"/>
      <w:r w:rsidRPr="00EE5A30">
        <w:rPr>
          <w:rFonts w:ascii="Arial" w:hAnsi="Arial" w:cs="Arial"/>
        </w:rPr>
        <w:t>30-45 degree</w:t>
      </w:r>
      <w:proofErr w:type="gramEnd"/>
      <w:r w:rsidRPr="00EE5A30">
        <w:rPr>
          <w:rFonts w:ascii="Arial" w:hAnsi="Arial" w:cs="Arial"/>
        </w:rPr>
        <w:t xml:space="preserve"> angle to the table. Pull the handle back to create a color ribbon.</w:t>
      </w:r>
    </w:p>
    <w:p w14:paraId="4D85F239" w14:textId="77777777" w:rsidR="00EE5A30" w:rsidRPr="00EE5A30" w:rsidRDefault="00EE5A30" w:rsidP="00EE5A30">
      <w:pPr>
        <w:rPr>
          <w:rFonts w:ascii="Arial" w:hAnsi="Arial" w:cs="Arial"/>
        </w:rPr>
      </w:pPr>
      <w:r w:rsidRPr="00EE5A30">
        <w:rPr>
          <w:rFonts w:ascii="Arial" w:hAnsi="Arial" w:cs="Arial"/>
        </w:rPr>
        <w:t>After use, loosen the locking nut and turn the screw counterclockwise to disengage the rubber roller from the anilox roller.</w:t>
      </w:r>
    </w:p>
    <w:p w14:paraId="70D8C868" w14:textId="77777777" w:rsidR="00EE5A30" w:rsidRPr="00EE5A30" w:rsidRDefault="00EE5A30" w:rsidP="00EE5A30">
      <w:pPr>
        <w:rPr>
          <w:rFonts w:ascii="Arial" w:hAnsi="Arial" w:cs="Arial"/>
        </w:rPr>
      </w:pPr>
      <w:r w:rsidRPr="00EE5A30">
        <w:rPr>
          <w:rFonts w:ascii="Arial" w:hAnsi="Arial" w:cs="Arial"/>
        </w:rPr>
        <w:lastRenderedPageBreak/>
        <w:t>Clean the spreading wheel thoroughly and return it to the box.</w:t>
      </w:r>
    </w:p>
    <w:p w14:paraId="42A2CE86" w14:textId="0C796D5F" w:rsidR="00EC606B" w:rsidRDefault="00EE5A30" w:rsidP="00EE5A30">
      <w:pPr>
        <w:rPr>
          <w:rFonts w:ascii="Arial" w:hAnsi="Arial" w:cs="Arial"/>
        </w:rPr>
      </w:pPr>
      <w:r w:rsidRPr="00EE5A30">
        <w:rPr>
          <w:rFonts w:ascii="Arial" w:hAnsi="Arial" w:cs="Arial"/>
        </w:rPr>
        <w:t>III. Precautions: The ink proofing machine (manual spreading wheel) is a precision instrument. Take special care to protect the rubber roller and metal anilox roller, and avoid contact with hard objects. Clean thoroughly after use. If not used for an extended period, apply anti-rust oil to the surface of the anilox roller to prevent rusting.</w:t>
      </w:r>
    </w:p>
    <w:p w14:paraId="2F5C0B5D" w14:textId="77777777" w:rsidR="00742CE8" w:rsidRDefault="00742CE8" w:rsidP="00742CE8">
      <w:pPr>
        <w:jc w:val="right"/>
        <w:rPr>
          <w:rFonts w:ascii="Arial" w:hAnsi="Arial" w:cs="Arial"/>
        </w:rPr>
      </w:pPr>
    </w:p>
    <w:p w14:paraId="4198C7A8" w14:textId="3C6E71A9" w:rsidR="00742CE8" w:rsidRDefault="00742CE8" w:rsidP="00742CE8">
      <w:pPr>
        <w:wordWrap w:val="0"/>
        <w:jc w:val="right"/>
        <w:rPr>
          <w:rFonts w:ascii="Arial" w:hAnsi="Arial" w:cs="Arial"/>
        </w:rPr>
      </w:pPr>
      <w:r>
        <w:rPr>
          <w:rFonts w:ascii="Arial" w:hAnsi="Arial" w:cs="Arial" w:hint="eastAsia"/>
        </w:rPr>
        <w:t>Hangzhou ZHIYI Technology Co., Ltd</w:t>
      </w:r>
    </w:p>
    <w:p w14:paraId="6D80E492" w14:textId="4A82DD5B" w:rsidR="00742CE8" w:rsidRDefault="00742CE8" w:rsidP="00742CE8">
      <w:pPr>
        <w:wordWrap w:val="0"/>
        <w:jc w:val="right"/>
        <w:rPr>
          <w:rFonts w:ascii="Arial" w:hAnsi="Arial" w:cs="Arial"/>
        </w:rPr>
      </w:pPr>
      <w:r>
        <w:rPr>
          <w:rFonts w:ascii="Arial" w:hAnsi="Arial" w:cs="Arial" w:hint="eastAsia"/>
        </w:rPr>
        <w:t xml:space="preserve">Website: </w:t>
      </w:r>
      <w:hyperlink r:id="rId7" w:history="1">
        <w:r w:rsidRPr="00430551">
          <w:rPr>
            <w:rStyle w:val="af2"/>
            <w:rFonts w:ascii="Arial" w:hAnsi="Arial" w:cs="Arial"/>
          </w:rPr>
          <w:t>www.iqctest.com</w:t>
        </w:r>
      </w:hyperlink>
    </w:p>
    <w:p w14:paraId="47D02758" w14:textId="550E5A34" w:rsidR="00742CE8" w:rsidRPr="00742CE8" w:rsidRDefault="00742CE8" w:rsidP="00742CE8">
      <w:pPr>
        <w:wordWrap w:val="0"/>
        <w:jc w:val="right"/>
        <w:rPr>
          <w:rFonts w:ascii="Arial" w:hAnsi="Arial" w:cs="Arial"/>
        </w:rPr>
      </w:pPr>
      <w:r>
        <w:rPr>
          <w:rFonts w:ascii="Arial" w:hAnsi="Arial" w:cs="Arial" w:hint="eastAsia"/>
        </w:rPr>
        <w:t>What</w:t>
      </w:r>
      <w:r>
        <w:rPr>
          <w:rFonts w:ascii="Arial" w:hAnsi="Arial" w:cs="Arial"/>
        </w:rPr>
        <w:t>’</w:t>
      </w:r>
      <w:r>
        <w:rPr>
          <w:rFonts w:ascii="Arial" w:hAnsi="Arial" w:cs="Arial" w:hint="eastAsia"/>
        </w:rPr>
        <w:t>s app/we chat: +86 13336040868</w:t>
      </w:r>
    </w:p>
    <w:sectPr w:rsidR="00742CE8" w:rsidRPr="00742C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21A68" w14:textId="77777777" w:rsidR="008C73EC" w:rsidRDefault="008C73EC" w:rsidP="00EE5A30">
      <w:pPr>
        <w:spacing w:after="0" w:line="240" w:lineRule="auto"/>
        <w:rPr>
          <w:rFonts w:hint="eastAsia"/>
        </w:rPr>
      </w:pPr>
      <w:r>
        <w:separator/>
      </w:r>
    </w:p>
  </w:endnote>
  <w:endnote w:type="continuationSeparator" w:id="0">
    <w:p w14:paraId="196A9B57" w14:textId="77777777" w:rsidR="008C73EC" w:rsidRDefault="008C73EC" w:rsidP="00EE5A3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61BB6" w14:textId="77777777" w:rsidR="008C73EC" w:rsidRDefault="008C73EC" w:rsidP="00EE5A30">
      <w:pPr>
        <w:spacing w:after="0" w:line="240" w:lineRule="auto"/>
        <w:rPr>
          <w:rFonts w:hint="eastAsia"/>
        </w:rPr>
      </w:pPr>
      <w:r>
        <w:separator/>
      </w:r>
    </w:p>
  </w:footnote>
  <w:footnote w:type="continuationSeparator" w:id="0">
    <w:p w14:paraId="468CC8A6" w14:textId="77777777" w:rsidR="008C73EC" w:rsidRDefault="008C73EC" w:rsidP="00EE5A30">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06B"/>
    <w:rsid w:val="00126DBF"/>
    <w:rsid w:val="003669A7"/>
    <w:rsid w:val="003F3AE0"/>
    <w:rsid w:val="00655E24"/>
    <w:rsid w:val="00742CE8"/>
    <w:rsid w:val="008C5448"/>
    <w:rsid w:val="008C73EC"/>
    <w:rsid w:val="009723AF"/>
    <w:rsid w:val="00B171C1"/>
    <w:rsid w:val="00E61703"/>
    <w:rsid w:val="00E71B3F"/>
    <w:rsid w:val="00EC606B"/>
    <w:rsid w:val="00EE5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59367"/>
  <w15:chartTrackingRefBased/>
  <w15:docId w15:val="{B90DD091-CE26-4C26-82CB-CE9890E5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C606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C606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C606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C606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C606B"/>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C606B"/>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C606B"/>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C606B"/>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C606B"/>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C606B"/>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C606B"/>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C606B"/>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C606B"/>
    <w:rPr>
      <w:rFonts w:cstheme="majorBidi"/>
      <w:color w:val="2F5496" w:themeColor="accent1" w:themeShade="BF"/>
      <w:sz w:val="28"/>
      <w:szCs w:val="28"/>
    </w:rPr>
  </w:style>
  <w:style w:type="character" w:customStyle="1" w:styleId="50">
    <w:name w:val="标题 5 字符"/>
    <w:basedOn w:val="a0"/>
    <w:link w:val="5"/>
    <w:uiPriority w:val="9"/>
    <w:semiHidden/>
    <w:rsid w:val="00EC606B"/>
    <w:rPr>
      <w:rFonts w:cstheme="majorBidi"/>
      <w:color w:val="2F5496" w:themeColor="accent1" w:themeShade="BF"/>
      <w:sz w:val="24"/>
    </w:rPr>
  </w:style>
  <w:style w:type="character" w:customStyle="1" w:styleId="60">
    <w:name w:val="标题 6 字符"/>
    <w:basedOn w:val="a0"/>
    <w:link w:val="6"/>
    <w:uiPriority w:val="9"/>
    <w:semiHidden/>
    <w:rsid w:val="00EC606B"/>
    <w:rPr>
      <w:rFonts w:cstheme="majorBidi"/>
      <w:b/>
      <w:bCs/>
      <w:color w:val="2F5496" w:themeColor="accent1" w:themeShade="BF"/>
    </w:rPr>
  </w:style>
  <w:style w:type="character" w:customStyle="1" w:styleId="70">
    <w:name w:val="标题 7 字符"/>
    <w:basedOn w:val="a0"/>
    <w:link w:val="7"/>
    <w:uiPriority w:val="9"/>
    <w:semiHidden/>
    <w:rsid w:val="00EC606B"/>
    <w:rPr>
      <w:rFonts w:cstheme="majorBidi"/>
      <w:b/>
      <w:bCs/>
      <w:color w:val="595959" w:themeColor="text1" w:themeTint="A6"/>
    </w:rPr>
  </w:style>
  <w:style w:type="character" w:customStyle="1" w:styleId="80">
    <w:name w:val="标题 8 字符"/>
    <w:basedOn w:val="a0"/>
    <w:link w:val="8"/>
    <w:uiPriority w:val="9"/>
    <w:semiHidden/>
    <w:rsid w:val="00EC606B"/>
    <w:rPr>
      <w:rFonts w:cstheme="majorBidi"/>
      <w:color w:val="595959" w:themeColor="text1" w:themeTint="A6"/>
    </w:rPr>
  </w:style>
  <w:style w:type="character" w:customStyle="1" w:styleId="90">
    <w:name w:val="标题 9 字符"/>
    <w:basedOn w:val="a0"/>
    <w:link w:val="9"/>
    <w:uiPriority w:val="9"/>
    <w:semiHidden/>
    <w:rsid w:val="00EC606B"/>
    <w:rPr>
      <w:rFonts w:eastAsiaTheme="majorEastAsia" w:cstheme="majorBidi"/>
      <w:color w:val="595959" w:themeColor="text1" w:themeTint="A6"/>
    </w:rPr>
  </w:style>
  <w:style w:type="paragraph" w:styleId="a3">
    <w:name w:val="Title"/>
    <w:basedOn w:val="a"/>
    <w:next w:val="a"/>
    <w:link w:val="a4"/>
    <w:uiPriority w:val="10"/>
    <w:qFormat/>
    <w:rsid w:val="00EC606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C606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C606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C606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C606B"/>
    <w:pPr>
      <w:spacing w:before="160"/>
      <w:jc w:val="center"/>
    </w:pPr>
    <w:rPr>
      <w:i/>
      <w:iCs/>
      <w:color w:val="404040" w:themeColor="text1" w:themeTint="BF"/>
    </w:rPr>
  </w:style>
  <w:style w:type="character" w:customStyle="1" w:styleId="a8">
    <w:name w:val="引用 字符"/>
    <w:basedOn w:val="a0"/>
    <w:link w:val="a7"/>
    <w:uiPriority w:val="29"/>
    <w:rsid w:val="00EC606B"/>
    <w:rPr>
      <w:i/>
      <w:iCs/>
      <w:color w:val="404040" w:themeColor="text1" w:themeTint="BF"/>
    </w:rPr>
  </w:style>
  <w:style w:type="paragraph" w:styleId="a9">
    <w:name w:val="List Paragraph"/>
    <w:basedOn w:val="a"/>
    <w:uiPriority w:val="34"/>
    <w:qFormat/>
    <w:rsid w:val="00EC606B"/>
    <w:pPr>
      <w:ind w:left="720"/>
      <w:contextualSpacing/>
    </w:pPr>
  </w:style>
  <w:style w:type="character" w:styleId="aa">
    <w:name w:val="Intense Emphasis"/>
    <w:basedOn w:val="a0"/>
    <w:uiPriority w:val="21"/>
    <w:qFormat/>
    <w:rsid w:val="00EC606B"/>
    <w:rPr>
      <w:i/>
      <w:iCs/>
      <w:color w:val="2F5496" w:themeColor="accent1" w:themeShade="BF"/>
    </w:rPr>
  </w:style>
  <w:style w:type="paragraph" w:styleId="ab">
    <w:name w:val="Intense Quote"/>
    <w:basedOn w:val="a"/>
    <w:next w:val="a"/>
    <w:link w:val="ac"/>
    <w:uiPriority w:val="30"/>
    <w:qFormat/>
    <w:rsid w:val="00EC60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C606B"/>
    <w:rPr>
      <w:i/>
      <w:iCs/>
      <w:color w:val="2F5496" w:themeColor="accent1" w:themeShade="BF"/>
    </w:rPr>
  </w:style>
  <w:style w:type="character" w:styleId="ad">
    <w:name w:val="Intense Reference"/>
    <w:basedOn w:val="a0"/>
    <w:uiPriority w:val="32"/>
    <w:qFormat/>
    <w:rsid w:val="00EC606B"/>
    <w:rPr>
      <w:b/>
      <w:bCs/>
      <w:smallCaps/>
      <w:color w:val="2F5496" w:themeColor="accent1" w:themeShade="BF"/>
      <w:spacing w:val="5"/>
    </w:rPr>
  </w:style>
  <w:style w:type="paragraph" w:styleId="ae">
    <w:name w:val="header"/>
    <w:basedOn w:val="a"/>
    <w:link w:val="af"/>
    <w:uiPriority w:val="99"/>
    <w:unhideWhenUsed/>
    <w:rsid w:val="00EE5A30"/>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EE5A30"/>
    <w:rPr>
      <w:sz w:val="18"/>
      <w:szCs w:val="18"/>
    </w:rPr>
  </w:style>
  <w:style w:type="paragraph" w:styleId="af0">
    <w:name w:val="footer"/>
    <w:basedOn w:val="a"/>
    <w:link w:val="af1"/>
    <w:uiPriority w:val="99"/>
    <w:unhideWhenUsed/>
    <w:rsid w:val="00EE5A30"/>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EE5A30"/>
    <w:rPr>
      <w:sz w:val="18"/>
      <w:szCs w:val="18"/>
    </w:rPr>
  </w:style>
  <w:style w:type="character" w:styleId="af2">
    <w:name w:val="Hyperlink"/>
    <w:basedOn w:val="a0"/>
    <w:uiPriority w:val="99"/>
    <w:unhideWhenUsed/>
    <w:rsid w:val="00742CE8"/>
    <w:rPr>
      <w:color w:val="0563C1" w:themeColor="hyperlink"/>
      <w:u w:val="single"/>
    </w:rPr>
  </w:style>
  <w:style w:type="character" w:styleId="af3">
    <w:name w:val="Unresolved Mention"/>
    <w:basedOn w:val="a0"/>
    <w:uiPriority w:val="99"/>
    <w:semiHidden/>
    <w:unhideWhenUsed/>
    <w:rsid w:val="00742C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qctes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Ivy Zhang</dc:creator>
  <cp:keywords/>
  <dc:description/>
  <cp:lastModifiedBy>Ivy Zhang</cp:lastModifiedBy>
  <cp:revision>14</cp:revision>
  <dcterms:created xsi:type="dcterms:W3CDTF">2026-06-15T01:14:00Z</dcterms:created>
  <dcterms:modified xsi:type="dcterms:W3CDTF">2026-06-15T01:33:00Z</dcterms:modified>
</cp:coreProperties>
</file>